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7E0685" w:rsidRDefault="009D7FD6" w:rsidP="009958CE">
      <w:pPr>
        <w:pStyle w:val="Abstract"/>
        <w:ind w:right="1020"/>
        <w:rPr>
          <w:rFonts w:ascii="Century Gothic" w:hAnsi="Century Gothic" w:cs="Calibri Light"/>
        </w:rPr>
      </w:pPr>
      <w:r w:rsidRPr="007E0685">
        <w:rPr>
          <w:rFonts w:ascii="Century Gothic" w:hAnsi="Century Gothic" w:cs="Calibri Light"/>
          <w:b/>
          <w:bCs/>
        </w:rPr>
        <w:t>ABSTRACT</w:t>
      </w:r>
      <w:r w:rsidR="00841D99" w:rsidRPr="007E0685">
        <w:rPr>
          <w:rFonts w:ascii="Century Gothic" w:hAnsi="Century Gothic" w:cs="Calibri Light"/>
          <w:b/>
          <w:bCs/>
        </w:rPr>
        <w:t xml:space="preserve"> </w:t>
      </w:r>
    </w:p>
    <w:p w:rsidR="007C4E27" w:rsidRPr="007C4E27" w:rsidRDefault="007C4E27" w:rsidP="007C4E27">
      <w:pPr>
        <w:pStyle w:val="Abstract"/>
        <w:ind w:right="1020"/>
        <w:rPr>
          <w:rFonts w:ascii="Century Gothic" w:hAnsi="Century Gothic" w:cs="Calibri Light"/>
        </w:rPr>
      </w:pPr>
      <w:r w:rsidRPr="007C4E27">
        <w:rPr>
          <w:rFonts w:ascii="Century Gothic" w:hAnsi="Century Gothic" w:cs="Calibri Light"/>
        </w:rPr>
        <w:t>This article is an analysis of Neil Gaiman’s children’s novel entitled</w:t>
      </w:r>
      <w:r>
        <w:rPr>
          <w:rFonts w:ascii="Century Gothic" w:hAnsi="Century Gothic" w:cs="Calibri Light"/>
        </w:rPr>
        <w:t xml:space="preserve"> </w:t>
      </w:r>
      <w:r w:rsidRPr="007C4E27">
        <w:rPr>
          <w:rFonts w:ascii="Century Gothic" w:hAnsi="Century Gothic" w:cs="Calibri Light"/>
          <w:i/>
        </w:rPr>
        <w:t>Coraline</w:t>
      </w:r>
      <w:r w:rsidRPr="007C4E27">
        <w:rPr>
          <w:rFonts w:ascii="Century Gothic" w:hAnsi="Century Gothic" w:cs="Calibri Light"/>
        </w:rPr>
        <w:t>,</w:t>
      </w:r>
      <w:r>
        <w:rPr>
          <w:rFonts w:ascii="Century Gothic" w:hAnsi="Century Gothic" w:cs="Calibri Light"/>
        </w:rPr>
        <w:t xml:space="preserve"> </w:t>
      </w:r>
      <w:r w:rsidRPr="007C4E27">
        <w:rPr>
          <w:rFonts w:ascii="Century Gothic" w:hAnsi="Century Gothic" w:cs="Calibri Light"/>
        </w:rPr>
        <w:t>which</w:t>
      </w:r>
      <w:r>
        <w:rPr>
          <w:rFonts w:ascii="Century Gothic" w:hAnsi="Century Gothic" w:cs="Calibri Light"/>
        </w:rPr>
        <w:t xml:space="preserve"> </w:t>
      </w:r>
      <w:r w:rsidRPr="007C4E27">
        <w:rPr>
          <w:rFonts w:ascii="Century Gothic" w:hAnsi="Century Gothic" w:cs="Calibri Light"/>
        </w:rPr>
        <w:t>rests</w:t>
      </w:r>
      <w:r>
        <w:rPr>
          <w:rFonts w:ascii="Century Gothic" w:hAnsi="Century Gothic" w:cs="Calibri Light"/>
        </w:rPr>
        <w:t xml:space="preserve"> </w:t>
      </w:r>
      <w:r w:rsidRPr="007C4E27">
        <w:rPr>
          <w:rFonts w:ascii="Century Gothic" w:hAnsi="Century Gothic" w:cs="Calibri Light"/>
        </w:rPr>
        <w:t>on</w:t>
      </w:r>
      <w:r>
        <w:rPr>
          <w:rFonts w:ascii="Century Gothic" w:hAnsi="Century Gothic" w:cs="Calibri Light"/>
        </w:rPr>
        <w:t xml:space="preserve"> </w:t>
      </w:r>
      <w:r w:rsidRPr="007C4E27">
        <w:rPr>
          <w:rFonts w:ascii="Century Gothic" w:hAnsi="Century Gothic" w:cs="Calibri Light"/>
        </w:rPr>
        <w:t>the</w:t>
      </w:r>
      <w:r>
        <w:rPr>
          <w:rFonts w:ascii="Century Gothic" w:hAnsi="Century Gothic" w:cs="Calibri Light"/>
        </w:rPr>
        <w:t xml:space="preserve"> </w:t>
      </w:r>
      <w:r w:rsidRPr="007C4E27">
        <w:rPr>
          <w:rFonts w:ascii="Century Gothic" w:hAnsi="Century Gothic" w:cs="Calibri Light"/>
        </w:rPr>
        <w:t>premise</w:t>
      </w:r>
      <w:r>
        <w:rPr>
          <w:rFonts w:ascii="Century Gothic" w:hAnsi="Century Gothic" w:cs="Calibri Light"/>
        </w:rPr>
        <w:t xml:space="preserve"> </w:t>
      </w:r>
      <w:r w:rsidRPr="007C4E27">
        <w:rPr>
          <w:rFonts w:ascii="Century Gothic" w:hAnsi="Century Gothic" w:cs="Calibri Light"/>
        </w:rPr>
        <w:t>that</w:t>
      </w:r>
      <w:r>
        <w:rPr>
          <w:rFonts w:ascii="Century Gothic" w:hAnsi="Century Gothic" w:cs="Calibri Light"/>
        </w:rPr>
        <w:t xml:space="preserve"> </w:t>
      </w:r>
      <w:r w:rsidRPr="007C4E27">
        <w:rPr>
          <w:rFonts w:ascii="Century Gothic" w:hAnsi="Century Gothic" w:cs="Calibri Light"/>
        </w:rPr>
        <w:t>it</w:t>
      </w:r>
      <w:r>
        <w:rPr>
          <w:rFonts w:ascii="Century Gothic" w:hAnsi="Century Gothic" w:cs="Calibri Light"/>
        </w:rPr>
        <w:t xml:space="preserve"> </w:t>
      </w:r>
      <w:r w:rsidRPr="007C4E27">
        <w:rPr>
          <w:rFonts w:ascii="Century Gothic" w:hAnsi="Century Gothic" w:cs="Calibri Light"/>
        </w:rPr>
        <w:t>enacts</w:t>
      </w:r>
      <w:r>
        <w:rPr>
          <w:rFonts w:ascii="Century Gothic" w:hAnsi="Century Gothic" w:cs="Calibri Light"/>
        </w:rPr>
        <w:t xml:space="preserve"> </w:t>
      </w:r>
      <w:r w:rsidRPr="007C4E27">
        <w:rPr>
          <w:rFonts w:ascii="Century Gothic" w:hAnsi="Century Gothic" w:cs="Calibri Light"/>
        </w:rPr>
        <w:t>two</w:t>
      </w:r>
      <w:r>
        <w:rPr>
          <w:rFonts w:ascii="Century Gothic" w:hAnsi="Century Gothic" w:cs="Calibri Light"/>
        </w:rPr>
        <w:t xml:space="preserve"> </w:t>
      </w:r>
      <w:r w:rsidRPr="007C4E27">
        <w:rPr>
          <w:rFonts w:ascii="Century Gothic" w:hAnsi="Century Gothic" w:cs="Calibri Light"/>
        </w:rPr>
        <w:t>different</w:t>
      </w:r>
      <w:r>
        <w:rPr>
          <w:rFonts w:ascii="Century Gothic" w:hAnsi="Century Gothic" w:cs="Calibri Light"/>
        </w:rPr>
        <w:t xml:space="preserve"> </w:t>
      </w:r>
      <w:r w:rsidRPr="007C4E27">
        <w:rPr>
          <w:rFonts w:ascii="Century Gothic" w:hAnsi="Century Gothic" w:cs="Calibri Light"/>
        </w:rPr>
        <w:t>types</w:t>
      </w:r>
      <w:r>
        <w:rPr>
          <w:rFonts w:ascii="Century Gothic" w:hAnsi="Century Gothic" w:cs="Calibri Light"/>
        </w:rPr>
        <w:t xml:space="preserve"> </w:t>
      </w:r>
      <w:r w:rsidRPr="007C4E27">
        <w:rPr>
          <w:rFonts w:ascii="Century Gothic" w:hAnsi="Century Gothic" w:cs="Calibri Light"/>
        </w:rPr>
        <w:t>of</w:t>
      </w:r>
      <w:r>
        <w:rPr>
          <w:rFonts w:ascii="Century Gothic" w:hAnsi="Century Gothic" w:cs="Calibri Light"/>
        </w:rPr>
        <w:t xml:space="preserve"> </w:t>
      </w:r>
      <w:r w:rsidRPr="007C4E27">
        <w:rPr>
          <w:rFonts w:ascii="Century Gothic" w:hAnsi="Century Gothic" w:cs="Calibri Light"/>
        </w:rPr>
        <w:t>Gothic</w:t>
      </w:r>
      <w:r>
        <w:rPr>
          <w:rFonts w:ascii="Century Gothic" w:hAnsi="Century Gothic" w:cs="Calibri Light"/>
        </w:rPr>
        <w:t xml:space="preserve"> </w:t>
      </w:r>
      <w:r w:rsidRPr="007C4E27">
        <w:rPr>
          <w:rFonts w:ascii="Century Gothic" w:hAnsi="Century Gothic" w:cs="Calibri Light"/>
        </w:rPr>
        <w:t>terror. This</w:t>
      </w:r>
      <w:r>
        <w:rPr>
          <w:rFonts w:ascii="Century Gothic" w:hAnsi="Century Gothic" w:cs="Calibri Light"/>
        </w:rPr>
        <w:t xml:space="preserve"> </w:t>
      </w:r>
      <w:r w:rsidRPr="007C4E27">
        <w:rPr>
          <w:rFonts w:ascii="Century Gothic" w:hAnsi="Century Gothic" w:cs="Calibri Light"/>
        </w:rPr>
        <w:t>book</w:t>
      </w:r>
      <w:r>
        <w:rPr>
          <w:rFonts w:ascii="Century Gothic" w:hAnsi="Century Gothic" w:cs="Calibri Light"/>
        </w:rPr>
        <w:t xml:space="preserve"> </w:t>
      </w:r>
      <w:r w:rsidRPr="007C4E27">
        <w:rPr>
          <w:rFonts w:ascii="Century Gothic" w:hAnsi="Century Gothic" w:cs="Calibri Light"/>
        </w:rPr>
        <w:t>has</w:t>
      </w:r>
      <w:r>
        <w:rPr>
          <w:rFonts w:ascii="Century Gothic" w:hAnsi="Century Gothic" w:cs="Calibri Light"/>
        </w:rPr>
        <w:t xml:space="preserve"> </w:t>
      </w:r>
      <w:r w:rsidRPr="007C4E27">
        <w:rPr>
          <w:rFonts w:ascii="Century Gothic" w:hAnsi="Century Gothic" w:cs="Calibri Light"/>
        </w:rPr>
        <w:t>gained</w:t>
      </w:r>
      <w:r>
        <w:rPr>
          <w:rFonts w:ascii="Century Gothic" w:hAnsi="Century Gothic" w:cs="Calibri Light"/>
        </w:rPr>
        <w:t xml:space="preserve"> </w:t>
      </w:r>
      <w:r w:rsidRPr="007C4E27">
        <w:rPr>
          <w:rFonts w:ascii="Century Gothic" w:hAnsi="Century Gothic" w:cs="Calibri Light"/>
        </w:rPr>
        <w:t>two</w:t>
      </w:r>
      <w:r>
        <w:rPr>
          <w:rFonts w:ascii="Century Gothic" w:hAnsi="Century Gothic" w:cs="Calibri Light"/>
        </w:rPr>
        <w:t xml:space="preserve"> </w:t>
      </w:r>
      <w:r w:rsidRPr="007C4E27">
        <w:rPr>
          <w:rFonts w:ascii="Century Gothic" w:hAnsi="Century Gothic" w:cs="Calibri Light"/>
        </w:rPr>
        <w:t>types</w:t>
      </w:r>
      <w:r>
        <w:rPr>
          <w:rFonts w:ascii="Century Gothic" w:hAnsi="Century Gothic" w:cs="Calibri Light"/>
        </w:rPr>
        <w:t xml:space="preserve"> </w:t>
      </w:r>
      <w:r w:rsidRPr="007C4E27">
        <w:rPr>
          <w:rFonts w:ascii="Century Gothic" w:hAnsi="Century Gothic" w:cs="Calibri Light"/>
        </w:rPr>
        <w:t>of</w:t>
      </w:r>
      <w:r>
        <w:rPr>
          <w:rFonts w:ascii="Century Gothic" w:hAnsi="Century Gothic" w:cs="Calibri Light"/>
        </w:rPr>
        <w:t xml:space="preserve"> </w:t>
      </w:r>
      <w:r w:rsidRPr="007C4E27">
        <w:rPr>
          <w:rFonts w:ascii="Century Gothic" w:hAnsi="Century Gothic" w:cs="Calibri Light"/>
        </w:rPr>
        <w:t>audiences,</w:t>
      </w:r>
      <w:r>
        <w:rPr>
          <w:rFonts w:ascii="Century Gothic" w:hAnsi="Century Gothic" w:cs="Calibri Light"/>
        </w:rPr>
        <w:t xml:space="preserve"> </w:t>
      </w:r>
      <w:r w:rsidRPr="007C4E27">
        <w:rPr>
          <w:rFonts w:ascii="Century Gothic" w:hAnsi="Century Gothic" w:cs="Calibri Light"/>
        </w:rPr>
        <w:t>who</w:t>
      </w:r>
      <w:r>
        <w:rPr>
          <w:rFonts w:ascii="Century Gothic" w:hAnsi="Century Gothic" w:cs="Calibri Light"/>
        </w:rPr>
        <w:t xml:space="preserve"> </w:t>
      </w:r>
      <w:r w:rsidRPr="007C4E27">
        <w:rPr>
          <w:rFonts w:ascii="Century Gothic" w:hAnsi="Century Gothic" w:cs="Calibri Light"/>
        </w:rPr>
        <w:t>have</w:t>
      </w:r>
      <w:r>
        <w:rPr>
          <w:rFonts w:ascii="Century Gothic" w:hAnsi="Century Gothic" w:cs="Calibri Light"/>
        </w:rPr>
        <w:t xml:space="preserve"> </w:t>
      </w:r>
      <w:r w:rsidRPr="007C4E27">
        <w:rPr>
          <w:rFonts w:ascii="Century Gothic" w:hAnsi="Century Gothic" w:cs="Calibri Light"/>
        </w:rPr>
        <w:t>experienced</w:t>
      </w:r>
      <w:r>
        <w:rPr>
          <w:rFonts w:ascii="Century Gothic" w:hAnsi="Century Gothic" w:cs="Calibri Light"/>
        </w:rPr>
        <w:t xml:space="preserve"> </w:t>
      </w:r>
      <w:r w:rsidRPr="007C4E27">
        <w:rPr>
          <w:rFonts w:ascii="Century Gothic" w:hAnsi="Century Gothic" w:cs="Calibri Light"/>
        </w:rPr>
        <w:t>it</w:t>
      </w:r>
      <w:r>
        <w:rPr>
          <w:rFonts w:ascii="Century Gothic" w:hAnsi="Century Gothic" w:cs="Calibri Light"/>
        </w:rPr>
        <w:t xml:space="preserve"> </w:t>
      </w:r>
      <w:r w:rsidRPr="007C4E27">
        <w:rPr>
          <w:rFonts w:ascii="Century Gothic" w:hAnsi="Century Gothic" w:cs="Calibri Light"/>
        </w:rPr>
        <w:t>in</w:t>
      </w:r>
      <w:r>
        <w:rPr>
          <w:rFonts w:ascii="Century Gothic" w:hAnsi="Century Gothic" w:cs="Calibri Light"/>
        </w:rPr>
        <w:t xml:space="preserve"> </w:t>
      </w:r>
      <w:r w:rsidRPr="007C4E27">
        <w:rPr>
          <w:rFonts w:ascii="Century Gothic" w:hAnsi="Century Gothic" w:cs="Calibri Light"/>
        </w:rPr>
        <w:t>very</w:t>
      </w:r>
      <w:r>
        <w:rPr>
          <w:rFonts w:ascii="Century Gothic" w:hAnsi="Century Gothic" w:cs="Calibri Light"/>
        </w:rPr>
        <w:t xml:space="preserve"> </w:t>
      </w:r>
      <w:r w:rsidRPr="007C4E27">
        <w:rPr>
          <w:rFonts w:ascii="Century Gothic" w:hAnsi="Century Gothic" w:cs="Calibri Light"/>
        </w:rPr>
        <w:t>distinct</w:t>
      </w:r>
      <w:r>
        <w:rPr>
          <w:rFonts w:ascii="Century Gothic" w:hAnsi="Century Gothic" w:cs="Calibri Light"/>
        </w:rPr>
        <w:t xml:space="preserve"> </w:t>
      </w:r>
      <w:r w:rsidRPr="007C4E27">
        <w:rPr>
          <w:rFonts w:ascii="Century Gothic" w:hAnsi="Century Gothic" w:cs="Calibri Light"/>
        </w:rPr>
        <w:t>ways. The</w:t>
      </w:r>
      <w:r>
        <w:rPr>
          <w:rFonts w:ascii="Century Gothic" w:hAnsi="Century Gothic" w:cs="Calibri Light"/>
        </w:rPr>
        <w:t xml:space="preserve"> </w:t>
      </w:r>
      <w:r w:rsidRPr="007C4E27">
        <w:rPr>
          <w:rFonts w:ascii="Century Gothic" w:hAnsi="Century Gothic" w:cs="Calibri Light"/>
        </w:rPr>
        <w:t>first</w:t>
      </w:r>
      <w:r>
        <w:rPr>
          <w:rFonts w:ascii="Century Gothic" w:hAnsi="Century Gothic" w:cs="Calibri Light"/>
        </w:rPr>
        <w:t xml:space="preserve"> </w:t>
      </w:r>
      <w:r w:rsidRPr="007C4E27">
        <w:rPr>
          <w:rFonts w:ascii="Century Gothic" w:hAnsi="Century Gothic" w:cs="Calibri Light"/>
        </w:rPr>
        <w:t>group (children) perceive the story as an adventurous tale of bravery and courage, whereas the second one (adults) read it as a terrifying tale, riddled with disturbing details.</w:t>
      </w:r>
    </w:p>
    <w:p w:rsidR="009D7FD6" w:rsidRPr="007E0685" w:rsidRDefault="007C4E27" w:rsidP="007C4E27">
      <w:pPr>
        <w:pStyle w:val="Abstract"/>
        <w:ind w:right="1020" w:firstLine="284"/>
        <w:rPr>
          <w:rFonts w:ascii="Century Gothic" w:hAnsi="Century Gothic" w:cs="Calibri Light"/>
        </w:rPr>
      </w:pPr>
      <w:r w:rsidRPr="007C4E27">
        <w:rPr>
          <w:rFonts w:ascii="Century Gothic" w:hAnsi="Century Gothic" w:cs="Calibri Light"/>
        </w:rPr>
        <w:t>The source of fear for the first group is the cautionary Gothic terror, the aim of which was to teach children important life lessons, as well as</w:t>
      </w:r>
      <w:r>
        <w:rPr>
          <w:rFonts w:ascii="Century Gothic" w:hAnsi="Century Gothic" w:cs="Calibri Light"/>
        </w:rPr>
        <w:t xml:space="preserve"> </w:t>
      </w:r>
      <w:r w:rsidRPr="007C4E27">
        <w:rPr>
          <w:rFonts w:ascii="Century Gothic" w:hAnsi="Century Gothic" w:cs="Calibri Light"/>
        </w:rPr>
        <w:t>to</w:t>
      </w:r>
      <w:r>
        <w:rPr>
          <w:rFonts w:ascii="Century Gothic" w:hAnsi="Century Gothic" w:cs="Calibri Light"/>
        </w:rPr>
        <w:t xml:space="preserve"> </w:t>
      </w:r>
      <w:r w:rsidRPr="007C4E27">
        <w:rPr>
          <w:rFonts w:ascii="Century Gothic" w:hAnsi="Century Gothic" w:cs="Calibri Light"/>
        </w:rPr>
        <w:t>keep</w:t>
      </w:r>
      <w:r>
        <w:rPr>
          <w:rFonts w:ascii="Century Gothic" w:hAnsi="Century Gothic" w:cs="Calibri Light"/>
        </w:rPr>
        <w:t xml:space="preserve"> </w:t>
      </w:r>
      <w:r w:rsidRPr="007C4E27">
        <w:rPr>
          <w:rFonts w:ascii="Century Gothic" w:hAnsi="Century Gothic" w:cs="Calibri Light"/>
        </w:rPr>
        <w:t>them</w:t>
      </w:r>
      <w:r>
        <w:rPr>
          <w:rFonts w:ascii="Century Gothic" w:hAnsi="Century Gothic" w:cs="Calibri Light"/>
        </w:rPr>
        <w:t xml:space="preserve"> </w:t>
      </w:r>
      <w:r w:rsidRPr="007C4E27">
        <w:rPr>
          <w:rFonts w:ascii="Century Gothic" w:hAnsi="Century Gothic" w:cs="Calibri Light"/>
        </w:rPr>
        <w:t>safe</w:t>
      </w:r>
      <w:r>
        <w:rPr>
          <w:rFonts w:ascii="Century Gothic" w:hAnsi="Century Gothic" w:cs="Calibri Light"/>
        </w:rPr>
        <w:t xml:space="preserve"> </w:t>
      </w:r>
      <w:r w:rsidRPr="007C4E27">
        <w:rPr>
          <w:rFonts w:ascii="Century Gothic" w:hAnsi="Century Gothic" w:cs="Calibri Light"/>
        </w:rPr>
        <w:t>from</w:t>
      </w:r>
      <w:r>
        <w:rPr>
          <w:rFonts w:ascii="Century Gothic" w:hAnsi="Century Gothic" w:cs="Calibri Light"/>
        </w:rPr>
        <w:t xml:space="preserve"> </w:t>
      </w:r>
      <w:r w:rsidRPr="007C4E27">
        <w:rPr>
          <w:rFonts w:ascii="Century Gothic" w:hAnsi="Century Gothic" w:cs="Calibri Light"/>
        </w:rPr>
        <w:t>the</w:t>
      </w:r>
      <w:r>
        <w:rPr>
          <w:rFonts w:ascii="Century Gothic" w:hAnsi="Century Gothic" w:cs="Calibri Light"/>
        </w:rPr>
        <w:t xml:space="preserve"> </w:t>
      </w:r>
      <w:r w:rsidRPr="007C4E27">
        <w:rPr>
          <w:rFonts w:ascii="Century Gothic" w:hAnsi="Century Gothic" w:cs="Calibri Light"/>
        </w:rPr>
        <w:t>dangers</w:t>
      </w:r>
      <w:r>
        <w:rPr>
          <w:rFonts w:ascii="Century Gothic" w:hAnsi="Century Gothic" w:cs="Calibri Light"/>
        </w:rPr>
        <w:t xml:space="preserve"> </w:t>
      </w:r>
      <w:r w:rsidRPr="007C4E27">
        <w:rPr>
          <w:rFonts w:ascii="Century Gothic" w:hAnsi="Century Gothic" w:cs="Calibri Light"/>
        </w:rPr>
        <w:t>of</w:t>
      </w:r>
      <w:r>
        <w:rPr>
          <w:rFonts w:ascii="Century Gothic" w:hAnsi="Century Gothic" w:cs="Calibri Light"/>
        </w:rPr>
        <w:t xml:space="preserve"> </w:t>
      </w:r>
      <w:r w:rsidRPr="007C4E27">
        <w:rPr>
          <w:rFonts w:ascii="Century Gothic" w:hAnsi="Century Gothic" w:cs="Calibri Light"/>
        </w:rPr>
        <w:t>the</w:t>
      </w:r>
      <w:r>
        <w:rPr>
          <w:rFonts w:ascii="Century Gothic" w:hAnsi="Century Gothic" w:cs="Calibri Light"/>
        </w:rPr>
        <w:t xml:space="preserve"> </w:t>
      </w:r>
      <w:r w:rsidRPr="007C4E27">
        <w:rPr>
          <w:rFonts w:ascii="Century Gothic" w:hAnsi="Century Gothic" w:cs="Calibri Light"/>
        </w:rPr>
        <w:t>outside</w:t>
      </w:r>
      <w:r>
        <w:rPr>
          <w:rFonts w:ascii="Century Gothic" w:hAnsi="Century Gothic" w:cs="Calibri Light"/>
        </w:rPr>
        <w:t xml:space="preserve"> </w:t>
      </w:r>
      <w:r w:rsidRPr="007C4E27">
        <w:rPr>
          <w:rFonts w:ascii="Century Gothic" w:hAnsi="Century Gothic" w:cs="Calibri Light"/>
        </w:rPr>
        <w:t>world;</w:t>
      </w:r>
      <w:r>
        <w:rPr>
          <w:rFonts w:ascii="Century Gothic" w:hAnsi="Century Gothic" w:cs="Calibri Light"/>
        </w:rPr>
        <w:t xml:space="preserve"> </w:t>
      </w:r>
      <w:r w:rsidRPr="007C4E27">
        <w:rPr>
          <w:rFonts w:ascii="Century Gothic" w:hAnsi="Century Gothic" w:cs="Calibri Light"/>
        </w:rPr>
        <w:t>the</w:t>
      </w:r>
      <w:r>
        <w:rPr>
          <w:rFonts w:ascii="Century Gothic" w:hAnsi="Century Gothic" w:cs="Calibri Light"/>
        </w:rPr>
        <w:t xml:space="preserve"> </w:t>
      </w:r>
      <w:r w:rsidRPr="007C4E27">
        <w:rPr>
          <w:rFonts w:ascii="Century Gothic" w:hAnsi="Century Gothic" w:cs="Calibri Light"/>
        </w:rPr>
        <w:t>second is classic Gothic terror, aimed at adult audiences and realised in the form of the Freudian concept of the uncanny. The purpose of this article is to analyse the structural elements responsible for both</w:t>
      </w:r>
      <w:r>
        <w:rPr>
          <w:rFonts w:ascii="Century Gothic" w:hAnsi="Century Gothic" w:cs="Calibri Light"/>
        </w:rPr>
        <w:t xml:space="preserve"> </w:t>
      </w:r>
      <w:r w:rsidRPr="007C4E27">
        <w:rPr>
          <w:rFonts w:ascii="Century Gothic" w:hAnsi="Century Gothic" w:cs="Calibri Light"/>
        </w:rPr>
        <w:t xml:space="preserve">perceptions and to demonstrate how each of them realises different types of Gothic terror. The analysis also covers the literary context of the fairy tale genre which </w:t>
      </w:r>
      <w:bookmarkStart w:id="0" w:name="_GoBack"/>
      <w:r w:rsidRPr="007C4E27">
        <w:rPr>
          <w:rFonts w:ascii="Century Gothic" w:hAnsi="Century Gothic" w:cs="Calibri Light"/>
          <w:i/>
        </w:rPr>
        <w:t>Coraline</w:t>
      </w:r>
      <w:bookmarkEnd w:id="0"/>
      <w:r w:rsidRPr="007C4E27">
        <w:rPr>
          <w:rFonts w:ascii="Century Gothic" w:hAnsi="Century Gothic" w:cs="Calibri Light"/>
        </w:rPr>
        <w:t xml:space="preserve"> belongs to, as well as the ways in</w:t>
      </w:r>
      <w:r>
        <w:rPr>
          <w:rFonts w:ascii="Century Gothic" w:hAnsi="Century Gothic" w:cs="Calibri Light"/>
        </w:rPr>
        <w:t xml:space="preserve"> </w:t>
      </w:r>
      <w:r w:rsidRPr="007C4E27">
        <w:rPr>
          <w:rFonts w:ascii="Century Gothic" w:hAnsi="Century Gothic" w:cs="Calibri Light"/>
        </w:rPr>
        <w:t>which</w:t>
      </w:r>
      <w:r>
        <w:rPr>
          <w:rFonts w:ascii="Century Gothic" w:hAnsi="Century Gothic" w:cs="Calibri Light"/>
        </w:rPr>
        <w:t xml:space="preserve"> </w:t>
      </w:r>
      <w:r w:rsidRPr="007C4E27">
        <w:rPr>
          <w:rFonts w:ascii="Century Gothic" w:hAnsi="Century Gothic" w:cs="Calibri Light"/>
        </w:rPr>
        <w:t>Gaiman’s</w:t>
      </w:r>
      <w:r>
        <w:rPr>
          <w:rFonts w:ascii="Century Gothic" w:hAnsi="Century Gothic" w:cs="Calibri Light"/>
        </w:rPr>
        <w:t xml:space="preserve"> </w:t>
      </w:r>
      <w:r w:rsidRPr="007C4E27">
        <w:rPr>
          <w:rFonts w:ascii="Century Gothic" w:hAnsi="Century Gothic" w:cs="Calibri Light"/>
        </w:rPr>
        <w:t>novel</w:t>
      </w:r>
      <w:r>
        <w:rPr>
          <w:rFonts w:ascii="Century Gothic" w:hAnsi="Century Gothic" w:cs="Calibri Light"/>
        </w:rPr>
        <w:t xml:space="preserve"> </w:t>
      </w:r>
      <w:r w:rsidRPr="007C4E27">
        <w:rPr>
          <w:rFonts w:ascii="Century Gothic" w:hAnsi="Century Gothic" w:cs="Calibri Light"/>
        </w:rPr>
        <w:t>transcends</w:t>
      </w:r>
      <w:r>
        <w:rPr>
          <w:rFonts w:ascii="Century Gothic" w:hAnsi="Century Gothic" w:cs="Calibri Light"/>
        </w:rPr>
        <w:t xml:space="preserve"> </w:t>
      </w:r>
      <w:r w:rsidRPr="007C4E27">
        <w:rPr>
          <w:rFonts w:ascii="Century Gothic" w:hAnsi="Century Gothic" w:cs="Calibri Light"/>
        </w:rPr>
        <w:t>its</w:t>
      </w:r>
      <w:r>
        <w:rPr>
          <w:rFonts w:ascii="Century Gothic" w:hAnsi="Century Gothic" w:cs="Calibri Light"/>
        </w:rPr>
        <w:t xml:space="preserve"> </w:t>
      </w:r>
      <w:r w:rsidRPr="007C4E27">
        <w:rPr>
          <w:rFonts w:ascii="Century Gothic" w:hAnsi="Century Gothic" w:cs="Calibri Light"/>
        </w:rPr>
        <w:t>generic</w:t>
      </w:r>
      <w:r>
        <w:rPr>
          <w:rFonts w:ascii="Century Gothic" w:hAnsi="Century Gothic" w:cs="Calibri Light"/>
        </w:rPr>
        <w:t xml:space="preserve"> </w:t>
      </w:r>
      <w:r w:rsidRPr="007C4E27">
        <w:rPr>
          <w:rFonts w:ascii="Century Gothic" w:hAnsi="Century Gothic" w:cs="Calibri Light"/>
        </w:rPr>
        <w:t>boundaries,</w:t>
      </w:r>
      <w:r>
        <w:rPr>
          <w:rFonts w:ascii="Century Gothic" w:hAnsi="Century Gothic" w:cs="Calibri Light"/>
        </w:rPr>
        <w:t xml:space="preserve"> </w:t>
      </w:r>
      <w:r w:rsidRPr="007C4E27">
        <w:rPr>
          <w:rFonts w:ascii="Century Gothic" w:hAnsi="Century Gothic" w:cs="Calibri Light"/>
        </w:rPr>
        <w:t>being</w:t>
      </w:r>
      <w:r>
        <w:rPr>
          <w:rFonts w:ascii="Century Gothic" w:hAnsi="Century Gothic" w:cs="Calibri Light"/>
        </w:rPr>
        <w:t xml:space="preserve"> </w:t>
      </w:r>
      <w:r w:rsidRPr="007C4E27">
        <w:rPr>
          <w:rFonts w:ascii="Century Gothic" w:hAnsi="Century Gothic" w:cs="Calibri Light"/>
        </w:rPr>
        <w:t>partially a horror story for adults.</w:t>
      </w:r>
    </w:p>
    <w:sectPr w:rsidR="009D7FD6" w:rsidRPr="007E068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488" w:rsidRDefault="00E95488" w:rsidP="000D20E6">
      <w:pPr>
        <w:spacing w:after="0" w:line="240" w:lineRule="auto"/>
      </w:pPr>
      <w:r>
        <w:separator/>
      </w:r>
    </w:p>
  </w:endnote>
  <w:endnote w:type="continuationSeparator" w:id="0">
    <w:p w:rsidR="00E95488" w:rsidRDefault="00E95488"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488" w:rsidRDefault="00E95488" w:rsidP="000D20E6">
      <w:pPr>
        <w:spacing w:after="0" w:line="240" w:lineRule="auto"/>
      </w:pPr>
      <w:r>
        <w:separator/>
      </w:r>
    </w:p>
  </w:footnote>
  <w:footnote w:type="continuationSeparator" w:id="0">
    <w:p w:rsidR="00E95488" w:rsidRDefault="00E95488"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7E0685" w:rsidRDefault="001B65C4" w:rsidP="009958CE">
    <w:pPr>
      <w:pStyle w:val="Paginacja-Tytu"/>
      <w:ind w:right="1020"/>
      <w:jc w:val="right"/>
      <w:rPr>
        <w:rFonts w:ascii="Century Gothic" w:hAnsi="Century Gothic" w:cs="Calibri Light"/>
        <w:spacing w:val="0"/>
        <w:sz w:val="14"/>
        <w:szCs w:val="14"/>
        <w:lang w:val="en-US"/>
      </w:rPr>
    </w:pPr>
    <w:r w:rsidRPr="007E0685">
      <w:rPr>
        <w:rFonts w:ascii="Century Gothic" w:hAnsi="Century Gothic" w:cs="Calibri Light"/>
        <w:i/>
        <w:spacing w:val="0"/>
        <w:sz w:val="14"/>
        <w:szCs w:val="14"/>
        <w:lang w:val="en-US"/>
      </w:rPr>
      <w:t>Endiati</w:t>
    </w:r>
    <w:r w:rsidRPr="007E0685">
      <w:rPr>
        <w:rFonts w:ascii="Century Gothic" w:hAnsi="Century Gothic" w:cs="Calibri Light"/>
        <w:spacing w:val="0"/>
        <w:sz w:val="14"/>
        <w:szCs w:val="14"/>
        <w:lang w:val="en-US"/>
      </w:rPr>
      <w:t xml:space="preserve"> </w:t>
    </w:r>
    <w:r w:rsidRPr="007E0685">
      <w:rPr>
        <w:rFonts w:ascii="Century Gothic" w:hAnsi="Century Gothic" w:cs="Calibri Light"/>
        <w:b/>
        <w:spacing w:val="0"/>
        <w:sz w:val="14"/>
        <w:szCs w:val="14"/>
        <w:lang w:val="en-US"/>
      </w:rPr>
      <w:t>Aecessit</w:t>
    </w:r>
  </w:p>
  <w:p w:rsidR="001B65C4" w:rsidRPr="007E0685" w:rsidRDefault="001B65C4">
    <w:pPr>
      <w:pStyle w:val="Nagwek"/>
      <w:rPr>
        <w:rFonts w:ascii="Century Gothic" w:hAnsi="Century Gothic" w:cs="Calibri Ligh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7E0685">
      <w:rPr>
        <w:rFonts w:ascii="Century Gothic" w:hAnsi="Century Gothic" w:cs="Calibri Light"/>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7C4E27">
      <w:rPr>
        <w:rFonts w:ascii="Century Gothic" w:hAnsi="Century Gothic" w:cs="Calibri Light"/>
        <w:color w:val="000000"/>
        <w:sz w:val="14"/>
        <w:szCs w:val="14"/>
        <w:lang w:val="en-US"/>
      </w:rPr>
      <w:t xml:space="preserve"> </w:t>
    </w:r>
    <w:r w:rsidR="00576F49" w:rsidRPr="007E0685">
      <w:rPr>
        <w:rFonts w:ascii="Century Gothic" w:hAnsi="Century Gothic" w:cs="Calibri Light"/>
        <w:color w:val="000000"/>
        <w:sz w:val="14"/>
        <w:szCs w:val="14"/>
        <w:lang w:val="en-US"/>
      </w:rPr>
      <w:t>(</w:t>
    </w:r>
    <w:r w:rsidR="00FA31FD" w:rsidRPr="007E0685">
      <w:rPr>
        <w:rFonts w:ascii="Century Gothic" w:hAnsi="Century Gothic" w:cs="Calibri Light"/>
        <w:color w:val="000000"/>
        <w:sz w:val="14"/>
        <w:szCs w:val="14"/>
        <w:lang w:val="en-US"/>
      </w:rPr>
      <w:t xml:space="preserve"> Title - </w:t>
    </w:r>
    <w:r w:rsidR="004472C9" w:rsidRPr="007E0685">
      <w:rPr>
        <w:rFonts w:ascii="Century Gothic" w:hAnsi="Century Gothic" w:cs="Calibri Light"/>
        <w:color w:val="000000"/>
        <w:sz w:val="14"/>
        <w:szCs w:val="14"/>
        <w:lang w:val="en-US"/>
      </w:rPr>
      <w:t xml:space="preserve">Century Gothic </w:t>
    </w:r>
    <w:r w:rsidR="00576F49" w:rsidRPr="007E0685">
      <w:rPr>
        <w:rFonts w:ascii="Century Gothic" w:hAnsi="Century Gothic" w:cs="Calibri Light"/>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0E"/>
    <w:rsid w:val="000A365D"/>
    <w:rsid w:val="000D20E6"/>
    <w:rsid w:val="00144917"/>
    <w:rsid w:val="001B65C4"/>
    <w:rsid w:val="0023626B"/>
    <w:rsid w:val="002D4052"/>
    <w:rsid w:val="002E3D8C"/>
    <w:rsid w:val="003128B7"/>
    <w:rsid w:val="00367622"/>
    <w:rsid w:val="00393476"/>
    <w:rsid w:val="004472C9"/>
    <w:rsid w:val="0047717B"/>
    <w:rsid w:val="004F52C3"/>
    <w:rsid w:val="00545729"/>
    <w:rsid w:val="00573AC1"/>
    <w:rsid w:val="00576F49"/>
    <w:rsid w:val="005854D9"/>
    <w:rsid w:val="006564B5"/>
    <w:rsid w:val="006A767F"/>
    <w:rsid w:val="006C280E"/>
    <w:rsid w:val="007C4E27"/>
    <w:rsid w:val="007E0685"/>
    <w:rsid w:val="00841D99"/>
    <w:rsid w:val="008632BC"/>
    <w:rsid w:val="008D07C4"/>
    <w:rsid w:val="009167FB"/>
    <w:rsid w:val="00953099"/>
    <w:rsid w:val="009958CE"/>
    <w:rsid w:val="009D7FD6"/>
    <w:rsid w:val="00AF2690"/>
    <w:rsid w:val="00AF3D12"/>
    <w:rsid w:val="00AF4200"/>
    <w:rsid w:val="00BB71D5"/>
    <w:rsid w:val="00BC7072"/>
    <w:rsid w:val="00BD38F3"/>
    <w:rsid w:val="00BE4795"/>
    <w:rsid w:val="00C03230"/>
    <w:rsid w:val="00C85CDE"/>
    <w:rsid w:val="00C86587"/>
    <w:rsid w:val="00CA724F"/>
    <w:rsid w:val="00CB29BC"/>
    <w:rsid w:val="00CE3F70"/>
    <w:rsid w:val="00CF0143"/>
    <w:rsid w:val="00D26B29"/>
    <w:rsid w:val="00D36536"/>
    <w:rsid w:val="00E06650"/>
    <w:rsid w:val="00E231E6"/>
    <w:rsid w:val="00E36503"/>
    <w:rsid w:val="00E95488"/>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73C7A"/>
  <w15:docId w15:val="{83D4A2F6-56C7-4F27-90FF-88BF1099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uiPriority w:val="99"/>
    <w:unhideWhenUsed/>
    <w:rsid w:val="006A767F"/>
    <w:rPr>
      <w:color w:val="0563C1"/>
      <w:u w:val="single"/>
    </w:rPr>
  </w:style>
  <w:style w:type="character" w:customStyle="1" w:styleId="Nierozpoznanawzmianka1">
    <w:name w:val="Nierozpoznana wzmianka1"/>
    <w:uiPriority w:val="99"/>
    <w:semiHidden/>
    <w:unhideWhenUsed/>
    <w:rsid w:val="006A767F"/>
    <w:rPr>
      <w:color w:val="808080"/>
      <w:shd w:val="clear" w:color="auto" w:fill="E6E6E6"/>
    </w:rPr>
  </w:style>
  <w:style w:type="table" w:styleId="Tabela-Siatka">
    <w:name w:val="Table Grid"/>
    <w:basedOn w:val="Standardowy"/>
    <w:uiPriority w:val="39"/>
    <w:rsid w:val="006A7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link w:val="Tekstprzypisudolnego"/>
    <w:uiPriority w:val="99"/>
    <w:semiHidden/>
    <w:rsid w:val="00841D99"/>
    <w:rPr>
      <w:sz w:val="20"/>
      <w:szCs w:val="20"/>
    </w:rPr>
  </w:style>
  <w:style w:type="character" w:styleId="Odwoanieprzypisudolnego">
    <w:name w:val="footnote reference"/>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D7792"/>
    <w:rPr>
      <w:rFonts w:ascii="Tahoma" w:hAnsi="Tahoma" w:cs="Tahoma"/>
      <w:sz w:val="16"/>
      <w:szCs w:val="16"/>
    </w:rPr>
  </w:style>
  <w:style w:type="character" w:styleId="Odwoaniedokomentarza">
    <w:name w:val="annotation reference"/>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jak\Documents\Dyskursy%2014%20_%20streszczeni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8170-C519-42FB-8940-AABDC293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szablon.dot</Template>
  <TotalTime>2</TotalTime>
  <Pages>1</Pages>
  <Words>168</Words>
  <Characters>1010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Pająk Małgorzata</dc:creator>
  <cp:keywords/>
  <cp:lastModifiedBy>Pająk Małgorzata</cp:lastModifiedBy>
  <cp:revision>2</cp:revision>
  <dcterms:created xsi:type="dcterms:W3CDTF">2021-09-28T09:30:00Z</dcterms:created>
  <dcterms:modified xsi:type="dcterms:W3CDTF">2021-09-28T09:32:00Z</dcterms:modified>
</cp:coreProperties>
</file>